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B3A" w:rsidRDefault="000C63DF">
      <w:pPr>
        <w:rPr>
          <w:b/>
          <w:sz w:val="28"/>
          <w:szCs w:val="28"/>
        </w:rPr>
      </w:pPr>
      <w:r w:rsidRPr="000C63DF">
        <w:rPr>
          <w:rFonts w:cs="Calibri"/>
        </w:rPr>
        <w:pict>
          <v:shapetype id="_x0000_m1028" coordsize="21600,21600" o:spt="75" o:preferrelative="t" path="m@4@5l@4@11@9@11@9@5xe" filled="t" stroked="t">
            <v:stroke joinstyle="round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t" gradientshapeok="f" o:connecttype="segments"/>
            <o:lock v:ext="edit" aspectratio="f"/>
          </v:shapetype>
        </w:pict>
      </w:r>
      <w:r w:rsidRPr="000C63DF">
        <w:rPr>
          <w:rFonts w:cs="Calibr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0" o:spid="_x0000_i1025" type="#_x0000_t75" style="width:174.75pt;height:70.5pt;mso-wrap-distance-left:0;mso-wrap-distance-top:0;mso-wrap-distance-right:0;mso-wrap-distance-bottom:0">
            <v:imagedata r:id="rId7" o:title=""/>
            <v:path textboxrect="0,0,0,0"/>
          </v:shape>
        </w:pict>
      </w:r>
    </w:p>
    <w:p w:rsidR="00BF4B3A" w:rsidRDefault="00B271B6">
      <w:pPr>
        <w:rPr>
          <w:b/>
          <w:color w:val="5B9BD5"/>
          <w:sz w:val="28"/>
          <w:szCs w:val="28"/>
        </w:rPr>
      </w:pPr>
      <w:r>
        <w:rPr>
          <w:b/>
          <w:color w:val="5B9BD5"/>
          <w:sz w:val="28"/>
          <w:szCs w:val="28"/>
        </w:rPr>
        <w:t xml:space="preserve">                                                                               </w:t>
      </w:r>
    </w:p>
    <w:p w:rsidR="00BF4B3A" w:rsidRDefault="00BF4B3A">
      <w:pPr>
        <w:rPr>
          <w:b/>
          <w:sz w:val="26"/>
          <w:szCs w:val="26"/>
        </w:rPr>
      </w:pPr>
    </w:p>
    <w:p w:rsidR="00BF4B3A" w:rsidRDefault="00BF4B3A">
      <w:pPr>
        <w:jc w:val="center"/>
        <w:rPr>
          <w:b/>
          <w:sz w:val="28"/>
          <w:szCs w:val="28"/>
        </w:rPr>
      </w:pPr>
    </w:p>
    <w:p w:rsidR="00BF4B3A" w:rsidRDefault="006865B9">
      <w:pPr>
        <w:jc w:val="center"/>
        <w:rPr>
          <w:rFonts w:ascii="PT Astra Serif" w:hAnsi="PT Astra Serif" w:cs="PT Astra Serif"/>
          <w:b/>
          <w:bCs/>
          <w:sz w:val="28"/>
          <w:szCs w:val="28"/>
        </w:rPr>
      </w:pPr>
      <w:r>
        <w:rPr>
          <w:rFonts w:ascii="PT Astra Serif" w:eastAsia="PT Astra Serif" w:hAnsi="PT Astra Serif" w:cs="PT Astra Serif"/>
          <w:b/>
          <w:bCs/>
          <w:color w:val="000000"/>
          <w:sz w:val="28"/>
          <w:szCs w:val="28"/>
          <w:shd w:val="clear" w:color="auto" w:fill="FFFFFF"/>
        </w:rPr>
        <w:t xml:space="preserve">Жители Новосибирской области </w:t>
      </w:r>
      <w:r w:rsidR="00B271B6">
        <w:rPr>
          <w:rFonts w:ascii="PT Astra Serif" w:eastAsia="PT Astra Serif" w:hAnsi="PT Astra Serif" w:cs="PT Astra Serif"/>
          <w:b/>
          <w:bCs/>
          <w:color w:val="000000"/>
          <w:sz w:val="28"/>
          <w:szCs w:val="28"/>
          <w:shd w:val="clear" w:color="auto" w:fill="FFFFFF"/>
        </w:rPr>
        <w:t>получили консультации по вопросам профилактики нарушений земельного законодательства</w:t>
      </w:r>
    </w:p>
    <w:p w:rsidR="00BF4B3A" w:rsidRDefault="00BF4B3A">
      <w:pPr>
        <w:jc w:val="center"/>
        <w:rPr>
          <w:rFonts w:ascii="PT Astra Serif" w:hAnsi="PT Astra Serif" w:cs="PT Astra Serif"/>
          <w:b/>
          <w:sz w:val="12"/>
          <w:szCs w:val="12"/>
        </w:rPr>
      </w:pPr>
    </w:p>
    <w:p w:rsidR="00BF4B3A" w:rsidRDefault="00B271B6">
      <w:pPr>
        <w:ind w:firstLine="708"/>
        <w:jc w:val="both"/>
        <w:rPr>
          <w:rFonts w:ascii="PT Astra Serif" w:hAnsi="PT Astra Serif" w:cs="PT Astra Serif"/>
          <w:color w:val="000000"/>
          <w:sz w:val="28"/>
          <w:szCs w:val="28"/>
          <w:shd w:val="clear" w:color="auto" w:fill="FFFFFF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shd w:val="clear" w:color="auto" w:fill="FFFFFF"/>
        </w:rPr>
        <w:t>21 апреля в Управлении Росреестра по Новосибирской области</w:t>
      </w:r>
      <w:r>
        <w:rPr>
          <w:rFonts w:ascii="PT Astra Serif" w:eastAsia="PT Astra Serif" w:hAnsi="PT Astra Serif" w:cs="PT Astra Serif"/>
          <w:color w:val="000000"/>
          <w:sz w:val="28"/>
          <w:szCs w:val="28"/>
          <w:shd w:val="clear" w:color="auto" w:fill="FFFFFF"/>
        </w:rPr>
        <w:br/>
        <w:t xml:space="preserve"> прошла «горячая» телефонная линия по вопросам профилактики нарушений земельного законодательства</w:t>
      </w:r>
      <w:r>
        <w:rPr>
          <w:rFonts w:ascii="PT Astra Serif" w:hAnsi="PT Astra Serif" w:cs="PT Astra Serif"/>
          <w:color w:val="000000"/>
          <w:sz w:val="28"/>
          <w:szCs w:val="28"/>
          <w:shd w:val="clear" w:color="auto" w:fill="FFFFFF"/>
        </w:rPr>
        <w:t>.</w:t>
      </w:r>
    </w:p>
    <w:p w:rsidR="00BF4B3A" w:rsidRDefault="00B271B6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color w:val="000000"/>
          <w:sz w:val="28"/>
          <w:szCs w:val="28"/>
          <w:shd w:val="clear" w:color="auto" w:fill="FFFFFF"/>
        </w:rPr>
        <w:t>На номера «горячих» линий поступило более 20 звонков, специалисты Управления  ответили на вопросы жителей Новосибирской области</w:t>
      </w:r>
      <w:r>
        <w:rPr>
          <w:rFonts w:ascii="PT Astra Serif" w:hAnsi="PT Astra Serif" w:cs="PT Astra Serif"/>
          <w:sz w:val="28"/>
          <w:szCs w:val="28"/>
        </w:rPr>
        <w:t>.</w:t>
      </w:r>
    </w:p>
    <w:p w:rsidR="00BF4B3A" w:rsidRDefault="00BF4B3A">
      <w:pPr>
        <w:ind w:firstLine="708"/>
        <w:jc w:val="both"/>
        <w:rPr>
          <w:rFonts w:ascii="PT Astra Serif" w:hAnsi="PT Astra Serif" w:cs="PT Astra Serif"/>
          <w:sz w:val="12"/>
          <w:szCs w:val="12"/>
        </w:rPr>
      </w:pPr>
    </w:p>
    <w:p w:rsidR="00BF4B3A" w:rsidRDefault="00B271B6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Среди часто задаваемых вопросов:</w:t>
      </w:r>
    </w:p>
    <w:p w:rsidR="00BF4B3A" w:rsidRDefault="00B271B6">
      <w:pPr>
        <w:ind w:firstLine="709"/>
        <w:jc w:val="both"/>
        <w:rPr>
          <w:rFonts w:ascii="PT Astra Serif" w:hAnsi="PT Astra Serif" w:cs="PT Astra Serif"/>
          <w:sz w:val="14"/>
          <w:szCs w:val="14"/>
        </w:rPr>
      </w:pPr>
      <w:r>
        <w:rPr>
          <w:rFonts w:ascii="PT Astra Serif" w:hAnsi="PT Astra Serif" w:cs="PT Astra Serif"/>
          <w:sz w:val="14"/>
          <w:szCs w:val="14"/>
        </w:rPr>
        <w:t xml:space="preserve"> </w:t>
      </w:r>
    </w:p>
    <w:p w:rsidR="00BF4B3A" w:rsidRDefault="00B271B6">
      <w:pPr>
        <w:pStyle w:val="a3"/>
        <w:numPr>
          <w:ilvl w:val="0"/>
          <w:numId w:val="10"/>
        </w:numPr>
        <w:spacing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Неиспользование земельного участка соседом. Могут ли изъять такой участок? Какова процедура изъятия? Какие признаки неиспользования садовых и огородных участков?</w:t>
      </w:r>
    </w:p>
    <w:p w:rsidR="00BF4B3A" w:rsidRDefault="00B271B6">
      <w:pPr>
        <w:pStyle w:val="a3"/>
        <w:numPr>
          <w:ilvl w:val="0"/>
          <w:numId w:val="10"/>
        </w:numPr>
        <w:spacing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На портале Госуслуг получили предостережение об имеющихся нарушениях при использовании земельного участка. Как уточнить информацию о выявленных нарушениях?</w:t>
      </w:r>
    </w:p>
    <w:p w:rsidR="00BF4B3A" w:rsidRDefault="00B271B6">
      <w:pPr>
        <w:pStyle w:val="a3"/>
        <w:numPr>
          <w:ilvl w:val="0"/>
          <w:numId w:val="10"/>
        </w:numPr>
        <w:spacing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Вопросы проведения комплексных кадастровых работ</w:t>
      </w:r>
    </w:p>
    <w:p w:rsidR="00BF4B3A" w:rsidRDefault="00BF4B3A">
      <w:pPr>
        <w:jc w:val="both"/>
        <w:rPr>
          <w:rFonts w:ascii="PT Astra Serif" w:hAnsi="PT Astra Serif" w:cs="PT Astra Serif"/>
          <w:sz w:val="28"/>
          <w:szCs w:val="28"/>
        </w:rPr>
      </w:pPr>
    </w:p>
    <w:p w:rsidR="00BF4B3A" w:rsidRDefault="00B271B6">
      <w:pP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Публикуем ответы на некоторые из поступивших вопросов.</w:t>
      </w:r>
    </w:p>
    <w:p w:rsidR="00BF4B3A" w:rsidRDefault="00BF4B3A">
      <w:pPr>
        <w:ind w:firstLine="709"/>
        <w:jc w:val="both"/>
        <w:rPr>
          <w:rFonts w:ascii="PT Astra Serif" w:hAnsi="PT Astra Serif" w:cs="PT Astra Serif"/>
          <w:bCs/>
          <w:i/>
          <w:sz w:val="22"/>
          <w:szCs w:val="22"/>
        </w:rPr>
      </w:pPr>
    </w:p>
    <w:p w:rsidR="00BF4B3A" w:rsidRDefault="00B271B6">
      <w:pPr>
        <w:ind w:firstLine="709"/>
        <w:jc w:val="both"/>
        <w:rPr>
          <w:rFonts w:ascii="PT Astra Serif" w:eastAsia="PT Astra Serif" w:hAnsi="PT Astra Serif" w:cs="PT Astra Serif"/>
          <w:i/>
          <w:iCs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i/>
          <w:iCs/>
          <w:color w:val="000000" w:themeColor="text1"/>
          <w:sz w:val="28"/>
          <w:szCs w:val="28"/>
          <w:shd w:val="clear" w:color="auto" w:fill="FFFFFF"/>
        </w:rPr>
        <w:t>Что делать при получении предостережения о недопустимости нарушения обязательных требований земельного законодательства?</w:t>
      </w:r>
    </w:p>
    <w:p w:rsidR="00BF4B3A" w:rsidRDefault="00B271B6">
      <w:pPr>
        <w:ind w:firstLine="709"/>
        <w:jc w:val="both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Основная работа государственных инспекторов по использованию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br/>
        <w:t>и охране земель направлена на профилактику нарушений среди землепользователей.</w:t>
      </w:r>
    </w:p>
    <w:p w:rsidR="00BF4B3A" w:rsidRDefault="00B271B6"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При получении сведений о готовящихся нарушениях или о признаках нарушений земельного законодательства Управление Росреестра направляет собственнику предостережение о недопустимости нарушения обязательных требований.</w:t>
      </w:r>
    </w:p>
    <w:p w:rsidR="00BF4B3A" w:rsidRDefault="00B271B6">
      <w:pPr>
        <w:ind w:firstLine="709"/>
        <w:jc w:val="both"/>
        <w:rPr>
          <w:rFonts w:ascii="PT Astra Serif" w:hAnsi="PT Astra Serif" w:cs="PT Astra Serif"/>
          <w:color w:val="292C2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Основное предназначение предостережения - предоставить возможность самостоятельно, без вмешательства органов контроля устранить допущенное нарушение или исключить его совершение. Таким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образом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 предостережение носит предупредительный и профилактический характер, </w:t>
      </w:r>
      <w:r>
        <w:rPr>
          <w:rFonts w:ascii="PT Astra Serif" w:eastAsia="PT Astra Serif" w:hAnsi="PT Astra Serif" w:cs="PT Astra Serif"/>
          <w:sz w:val="28"/>
          <w:szCs w:val="28"/>
        </w:rPr>
        <w:br/>
        <w:t>и не создает правовых последствий для лица, в отношении которого оно выдано.</w:t>
      </w:r>
    </w:p>
    <w:p w:rsidR="00BF4B3A" w:rsidRDefault="00B271B6">
      <w:pPr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В случае получения предостережения новосибирский Росреестр рекомендует принять меры по устранению выявленных признаков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lastRenderedPageBreak/>
        <w:t>нарушений, а в случае несогласия с полученным предостережением – направить свое возражение в адрес Управления Росреестра в течение 30 дней со дня его получения.</w:t>
      </w:r>
    </w:p>
    <w:p w:rsidR="00BF4B3A" w:rsidRDefault="00BF4B3A">
      <w:pPr>
        <w:shd w:val="clear" w:color="auto" w:fill="FFFFFF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F4B3A" w:rsidRDefault="00B271B6">
      <w:pPr>
        <w:ind w:firstLine="708"/>
        <w:jc w:val="both"/>
        <w:rPr>
          <w:rFonts w:ascii="PT Astra Serif" w:hAnsi="PT Astra Serif" w:cs="PT Astra Serif"/>
          <w:b/>
          <w:sz w:val="28"/>
          <w:szCs w:val="28"/>
        </w:rPr>
      </w:pPr>
      <w:proofErr w:type="gramStart"/>
      <w:r>
        <w:rPr>
          <w:rFonts w:ascii="PT Astra Serif" w:eastAsia="PT Astra Serif" w:hAnsi="PT Astra Serif" w:cs="PT Astra Serif"/>
          <w:i/>
          <w:iCs/>
          <w:sz w:val="28"/>
          <w:szCs w:val="28"/>
        </w:rPr>
        <w:t>Один из жителей нашего СНТ завел у себя на участке несколько коров и занимается их разведением.</w:t>
      </w:r>
      <w:proofErr w:type="gramEnd"/>
      <w:r>
        <w:rPr>
          <w:rFonts w:ascii="PT Astra Serif" w:eastAsia="PT Astra Serif" w:hAnsi="PT Astra Serif" w:cs="PT Astra Serif"/>
          <w:i/>
          <w:iCs/>
          <w:sz w:val="28"/>
          <w:szCs w:val="28"/>
        </w:rPr>
        <w:t xml:space="preserve"> Является ли это нарушением и куда можно обратиться?</w:t>
      </w:r>
    </w:p>
    <w:p w:rsidR="00BF4B3A" w:rsidRDefault="00BF4B3A">
      <w:pPr>
        <w:jc w:val="both"/>
        <w:rPr>
          <w:rFonts w:ascii="PT Astra Serif" w:hAnsi="PT Astra Serif" w:cs="PT Astra Serif"/>
          <w:b/>
          <w:sz w:val="28"/>
          <w:szCs w:val="28"/>
        </w:rPr>
      </w:pPr>
    </w:p>
    <w:p w:rsidR="00BF4B3A" w:rsidRDefault="00B271B6">
      <w:pPr>
        <w:ind w:firstLine="708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Земельный участок с разрешенным видом использования </w:t>
      </w:r>
      <w:r>
        <w:rPr>
          <w:rFonts w:ascii="PT Astra Serif" w:eastAsia="PT Astra Serif" w:hAnsi="PT Astra Serif" w:cs="PT Astra Serif"/>
          <w:sz w:val="28"/>
          <w:szCs w:val="28"/>
        </w:rPr>
        <w:br/>
        <w:t xml:space="preserve">«для садоводства» не предназначен для содержания домашнего скота, включая коров. Занятие фермерским хозяйством на указанных участках является нарушением целевого использования, административная ответственность за которое предусмотрена частью 1 статьи 8.8. </w:t>
      </w:r>
      <w:proofErr w:type="spellStart"/>
      <w:r>
        <w:rPr>
          <w:rFonts w:ascii="PT Astra Serif" w:eastAsia="PT Astra Serif" w:hAnsi="PT Astra Serif" w:cs="PT Astra Serif"/>
          <w:sz w:val="28"/>
          <w:szCs w:val="28"/>
        </w:rPr>
        <w:t>КоАП</w:t>
      </w:r>
      <w:proofErr w:type="spellEnd"/>
      <w:r>
        <w:rPr>
          <w:rFonts w:ascii="PT Astra Serif" w:eastAsia="PT Astra Serif" w:hAnsi="PT Astra Serif" w:cs="PT Astra Serif"/>
          <w:sz w:val="28"/>
          <w:szCs w:val="28"/>
        </w:rPr>
        <w:t xml:space="preserve"> РФ.</w:t>
      </w:r>
    </w:p>
    <w:p w:rsidR="00BF4B3A" w:rsidRPr="00B271B6" w:rsidRDefault="00B271B6">
      <w:pPr>
        <w:pStyle w:val="11WebWebWeb121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28"/>
          <w:szCs w:val="28"/>
          <w:lang w:val="ru-RU"/>
        </w:rPr>
      </w:pPr>
      <w:r w:rsidRPr="00B271B6">
        <w:rPr>
          <w:rFonts w:ascii="PT Astra Serif" w:eastAsia="PT Astra Serif" w:hAnsi="PT Astra Serif" w:cs="PT Astra Serif"/>
          <w:sz w:val="28"/>
          <w:szCs w:val="28"/>
          <w:lang w:val="ru-RU"/>
        </w:rPr>
        <w:t>При обнаружении такого нарушения рекомендуем направить письменное обращение в Управление Росреестра по Новосибирской области:</w:t>
      </w:r>
    </w:p>
    <w:p w:rsidR="00BF4B3A" w:rsidRPr="00B271B6" w:rsidRDefault="00BF4B3A">
      <w:pPr>
        <w:pStyle w:val="11WebWebWeb1211"/>
        <w:shd w:val="clear" w:color="auto" w:fill="FFFFFF"/>
        <w:spacing w:before="0" w:beforeAutospacing="0" w:after="0" w:afterAutospacing="0"/>
        <w:ind w:firstLine="708"/>
        <w:jc w:val="both"/>
        <w:rPr>
          <w:rFonts w:ascii="PT Astra Serif" w:eastAsia="PT Astra Serif" w:hAnsi="PT Astra Serif" w:cs="PT Astra Serif"/>
          <w:sz w:val="10"/>
          <w:szCs w:val="10"/>
          <w:lang w:val="ru-RU"/>
        </w:rPr>
      </w:pPr>
    </w:p>
    <w:p w:rsidR="00BF4B3A" w:rsidRDefault="00B271B6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-  по почте на адрес: 630091, г. Новосибирск, ул. Державина, д. 28;</w:t>
      </w:r>
    </w:p>
    <w:p w:rsidR="00BF4B3A" w:rsidRDefault="00B271B6">
      <w:pPr>
        <w:ind w:firstLine="708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– через платформу обратной связи на портале Госуслуг;</w:t>
      </w:r>
    </w:p>
    <w:p w:rsidR="00BF4B3A" w:rsidRDefault="00B271B6">
      <w:pPr>
        <w:ind w:firstLine="708"/>
        <w:jc w:val="both"/>
        <w:rPr>
          <w:rFonts w:ascii="PT Astra Serif" w:hAnsi="PT Astra Serif" w:cs="PT Astra Serif"/>
          <w:b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– в приемную аппарата Управления по адресу: </w:t>
      </w:r>
      <w:proofErr w:type="gramStart"/>
      <w:r>
        <w:rPr>
          <w:rFonts w:ascii="PT Astra Serif" w:eastAsia="PT Astra Serif" w:hAnsi="PT Astra Serif" w:cs="PT Astra Serif"/>
          <w:sz w:val="28"/>
          <w:szCs w:val="28"/>
        </w:rPr>
        <w:t>г</w:t>
      </w:r>
      <w:proofErr w:type="gramEnd"/>
      <w:r>
        <w:rPr>
          <w:rFonts w:ascii="PT Astra Serif" w:eastAsia="PT Astra Serif" w:hAnsi="PT Astra Serif" w:cs="PT Astra Serif"/>
          <w:sz w:val="28"/>
          <w:szCs w:val="28"/>
        </w:rPr>
        <w:t xml:space="preserve">. Новосибирск, </w:t>
      </w:r>
      <w:r>
        <w:rPr>
          <w:rFonts w:ascii="PT Astra Serif" w:eastAsia="PT Astra Serif" w:hAnsi="PT Astra Serif" w:cs="PT Astra Serif"/>
          <w:sz w:val="28"/>
          <w:szCs w:val="28"/>
        </w:rPr>
        <w:br/>
        <w:t>ул. Державина, д. 28, кабинет 10.</w:t>
      </w:r>
    </w:p>
    <w:p w:rsidR="00BF4B3A" w:rsidRDefault="00BF4B3A">
      <w:pPr>
        <w:spacing w:line="360" w:lineRule="auto"/>
        <w:ind w:firstLine="709"/>
        <w:jc w:val="both"/>
        <w:rPr>
          <w:sz w:val="28"/>
          <w:szCs w:val="28"/>
        </w:rPr>
      </w:pPr>
    </w:p>
    <w:p w:rsidR="00BF4B3A" w:rsidRDefault="00B271B6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sz w:val="28"/>
          <w:szCs w:val="28"/>
        </w:rPr>
        <w:t xml:space="preserve">   </w:t>
      </w:r>
      <w:r>
        <w:rPr>
          <w:rFonts w:ascii="Segoe UI" w:eastAsia="Quattrocento Sans" w:hAnsi="Segoe UI" w:cs="Segoe UI"/>
          <w:b/>
          <w:i/>
          <w:color w:val="000000"/>
        </w:rPr>
        <w:t xml:space="preserve">материал подготовлен Управлением Росреестра </w:t>
      </w:r>
    </w:p>
    <w:p w:rsidR="00BF4B3A" w:rsidRDefault="00B271B6">
      <w:pPr>
        <w:jc w:val="right"/>
        <w:rPr>
          <w:rFonts w:ascii="Segoe UI" w:eastAsia="Quattrocento Sans" w:hAnsi="Segoe UI" w:cs="Segoe UI"/>
          <w:b/>
          <w:i/>
          <w:color w:val="000000"/>
        </w:rPr>
      </w:pPr>
      <w:r>
        <w:rPr>
          <w:rFonts w:ascii="Segoe UI" w:eastAsia="Quattrocento Sans" w:hAnsi="Segoe UI" w:cs="Segoe UI"/>
          <w:b/>
          <w:i/>
          <w:color w:val="000000"/>
        </w:rPr>
        <w:t xml:space="preserve">по Новосибирской области </w:t>
      </w:r>
    </w:p>
    <w:p w:rsidR="00BF4B3A" w:rsidRDefault="00BF4B3A">
      <w:pPr>
        <w:tabs>
          <w:tab w:val="left" w:pos="1105"/>
        </w:tabs>
        <w:spacing w:line="360" w:lineRule="auto"/>
        <w:ind w:firstLine="1106"/>
        <w:jc w:val="both"/>
        <w:rPr>
          <w:sz w:val="28"/>
          <w:szCs w:val="28"/>
        </w:rPr>
      </w:pPr>
    </w:p>
    <w:p w:rsidR="00BF4B3A" w:rsidRDefault="00B271B6">
      <w:pPr>
        <w:tabs>
          <w:tab w:val="left" w:pos="1105"/>
        </w:tabs>
        <w:jc w:val="both"/>
      </w:pPr>
      <w:r>
        <w:rPr>
          <w:sz w:val="28"/>
          <w:szCs w:val="28"/>
        </w:rPr>
        <w:t xml:space="preserve">Все свежие новости Управления Росреестра по Новосибирской области теперь можно найти в </w:t>
      </w:r>
      <w:proofErr w:type="spellStart"/>
      <w:r>
        <w:rPr>
          <w:sz w:val="28"/>
          <w:szCs w:val="28"/>
        </w:rPr>
        <w:t>мессенджере</w:t>
      </w:r>
      <w:proofErr w:type="spellEnd"/>
      <w:r>
        <w:rPr>
          <w:sz w:val="28"/>
          <w:szCs w:val="28"/>
        </w:rPr>
        <w:t xml:space="preserve"> MAX</w:t>
      </w:r>
    </w:p>
    <w:p w:rsidR="00BF4B3A" w:rsidRDefault="00B271B6">
      <w:pPr>
        <w:tabs>
          <w:tab w:val="left" w:pos="1105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Официальный канал </w:t>
      </w:r>
      <w:proofErr w:type="gramStart"/>
      <w:r>
        <w:rPr>
          <w:sz w:val="28"/>
          <w:szCs w:val="28"/>
        </w:rPr>
        <w:t>новосибирского</w:t>
      </w:r>
      <w:proofErr w:type="gramEnd"/>
      <w:r>
        <w:rPr>
          <w:sz w:val="28"/>
          <w:szCs w:val="28"/>
        </w:rPr>
        <w:t> Росреестра по ссылке https://max.ru/id5406299278_gos</w:t>
      </w:r>
    </w:p>
    <w:p w:rsidR="00BF4B3A" w:rsidRDefault="00BF4B3A">
      <w:pPr>
        <w:rPr>
          <w:rFonts w:ascii="Segoe UI" w:eastAsia="Quattrocento Sans" w:hAnsi="Segoe UI" w:cs="Segoe UI"/>
          <w:b/>
          <w:i/>
          <w:color w:val="000000"/>
        </w:rPr>
      </w:pPr>
    </w:p>
    <w:p w:rsidR="00BF4B3A" w:rsidRDefault="000C63DF">
      <w:pPr>
        <w:jc w:val="right"/>
        <w:rPr>
          <w:rFonts w:ascii="Segoe UI" w:hAnsi="Segoe UI" w:cs="Segoe UI"/>
          <w:b/>
          <w:bCs/>
          <w:i/>
          <w:iCs/>
          <w:color w:val="0070C0"/>
        </w:rPr>
      </w:pPr>
      <w:r w:rsidRPr="000C63DF">
        <w:pict>
          <v:shape id="shape 1" o:spid="_x0000_s1026" type="#_x0000_m1028" style="position:absolute;left:0;text-align:left;margin-left:-3.3pt;margin-top:7.1pt;width:490.5pt;height:0;z-index:251658240;mso-wrap-distance-left:9pt;mso-wrap-distance-top:0;mso-wrap-distance-right:9pt;mso-wrap-distance-bottom:0;mso-position-horizontal:absolute;mso-position-horizontal-relative:text;mso-position-vertical:absolute;mso-position-vertical-relative:text;o:allowoverlap:true; o:allowincell:true" coordsize="100000,100000" o:spt="100" o:preferrelative="t" adj="0,,0" path="m,l,100000r100000,l100000,xe" filled="f" strokecolor="#0070c0">
            <v:stroke joinstyle="round"/>
            <v:formulas/>
            <v:path o:connecttype="segments" textboxrect="0,0,100000,100000"/>
          </v:shape>
        </w:pict>
      </w:r>
    </w:p>
    <w:p w:rsidR="00BF4B3A" w:rsidRDefault="00B271B6">
      <w:pPr>
        <w:jc w:val="both"/>
        <w:rPr>
          <w:rFonts w:ascii="Segoe UI" w:hAnsi="Segoe UI" w:cs="Segoe UI"/>
          <w:b/>
          <w:bCs/>
        </w:rPr>
      </w:pPr>
      <w:r>
        <w:rPr>
          <w:rFonts w:ascii="Segoe UI" w:hAnsi="Segoe UI" w:cs="Segoe UI"/>
          <w:b/>
          <w:bCs/>
        </w:rPr>
        <w:t>Об Управлении Росреестра по Новосибирской области</w:t>
      </w:r>
    </w:p>
    <w:p w:rsidR="00BF4B3A" w:rsidRDefault="00B271B6">
      <w:pPr>
        <w:jc w:val="both"/>
        <w:rPr>
          <w:rFonts w:ascii="Segoe UI" w:hAnsi="Segoe UI" w:cs="Segoe UI"/>
          <w:b/>
          <w:bCs/>
        </w:rPr>
      </w:pPr>
      <w:proofErr w:type="gramStart"/>
      <w:r>
        <w:rPr>
          <w:rFonts w:ascii="Segoe UI" w:hAnsi="Segoe UI" w:cs="Segoe UI"/>
          <w:sz w:val="18"/>
          <w:szCs w:val="18"/>
        </w:rPr>
        <w:t>Управление Федеральной службы государственной регистрации, кадастра и картографии по Новосибирской области (Управление Росреестра по Новосибирской области) является территориальным органом федерального органа исполнительной власти, осуществляющим функции по государственной регистрации прав на недвижимое имущество и сделок с ним, государственному кадастровому учету недвижимого имущества, по оказанию государственных услуг в сфере осуществления государственной регистрации прав на недвижимое имущество и государственного кадастрового учета недвижимого имущества</w:t>
      </w:r>
      <w:proofErr w:type="gramEnd"/>
      <w:r>
        <w:rPr>
          <w:rFonts w:ascii="Segoe UI" w:hAnsi="Segoe UI" w:cs="Segoe UI"/>
          <w:sz w:val="18"/>
          <w:szCs w:val="18"/>
        </w:rPr>
        <w:t xml:space="preserve">, землеустройства, государственного мониторинга земель, лицензирования геодезической и картографической деятельности, а также функции в сфере геодезии и картографии, наименований географических объектов, по федеральному государственному контролю (надзору) в области геодезии и картографии, федеральному государственному земельному контролю (надзору), государственной кадастровой оценке объектов недвижимости, федеральному государственному контролю (надзору) за деятельностью саморегулируемых организаций. Руководителем Управления Росреестра по Новосибирской области является Светлана Евгеньевна </w:t>
      </w:r>
      <w:proofErr w:type="spellStart"/>
      <w:r>
        <w:rPr>
          <w:rFonts w:ascii="Segoe UI" w:hAnsi="Segoe UI" w:cs="Segoe UI"/>
          <w:sz w:val="18"/>
          <w:szCs w:val="18"/>
        </w:rPr>
        <w:t>Рягузова</w:t>
      </w:r>
      <w:proofErr w:type="spellEnd"/>
      <w:r>
        <w:rPr>
          <w:rFonts w:ascii="Segoe UI" w:hAnsi="Segoe UI" w:cs="Segoe UI"/>
          <w:sz w:val="18"/>
          <w:szCs w:val="18"/>
        </w:rPr>
        <w:t>.</w:t>
      </w:r>
    </w:p>
    <w:p w:rsidR="00BF4B3A" w:rsidRDefault="00BF4B3A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</w:p>
    <w:p w:rsidR="00BF4B3A" w:rsidRDefault="00B271B6">
      <w:pPr>
        <w:tabs>
          <w:tab w:val="left" w:pos="1095"/>
        </w:tabs>
        <w:jc w:val="both"/>
        <w:rPr>
          <w:rFonts w:ascii="Segoe UI" w:hAnsi="Segoe UI" w:cs="Segoe UI"/>
          <w:b/>
          <w:color w:val="000000"/>
          <w:sz w:val="18"/>
        </w:rPr>
      </w:pPr>
      <w:r>
        <w:rPr>
          <w:rFonts w:ascii="Segoe UI" w:hAnsi="Segoe UI" w:cs="Segoe UI"/>
          <w:b/>
          <w:color w:val="000000"/>
          <w:sz w:val="18"/>
        </w:rPr>
        <w:t>Контакты для СМИ:</w:t>
      </w:r>
    </w:p>
    <w:p w:rsidR="00BF4B3A" w:rsidRDefault="00B271B6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Управление Росреестра по Новосибирской области</w:t>
      </w:r>
    </w:p>
    <w:p w:rsidR="00BF4B3A" w:rsidRDefault="00B271B6">
      <w:pPr>
        <w:jc w:val="both"/>
        <w:rPr>
          <w:rFonts w:ascii="Segoe UI" w:hAnsi="Segoe UI" w:cs="Segoe UI"/>
          <w:sz w:val="18"/>
          <w:szCs w:val="18"/>
        </w:rPr>
      </w:pPr>
      <w:r>
        <w:rPr>
          <w:rFonts w:ascii="Segoe UI" w:hAnsi="Segoe UI" w:cs="Segoe UI"/>
          <w:sz w:val="18"/>
          <w:szCs w:val="18"/>
        </w:rPr>
        <w:t>630091, г. Новосибирск, ул. Державина, д. 28</w:t>
      </w:r>
    </w:p>
    <w:p w:rsidR="00BF4B3A" w:rsidRDefault="00B271B6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B271B6">
        <w:rPr>
          <w:rFonts w:ascii="Segoe UI" w:hAnsi="Segoe UI" w:cs="Segoe UI"/>
          <w:color w:val="000000"/>
          <w:sz w:val="18"/>
          <w:szCs w:val="18"/>
        </w:rPr>
        <w:t xml:space="preserve">Электронная почта: </w:t>
      </w:r>
    </w:p>
    <w:p w:rsidR="00BF4B3A" w:rsidRDefault="000C63DF">
      <w:pPr>
        <w:jc w:val="both"/>
        <w:rPr>
          <w:rFonts w:ascii="Segoe UI" w:hAnsi="Segoe UI" w:cs="Segoe UI"/>
          <w:color w:val="000000"/>
          <w:sz w:val="16"/>
          <w:szCs w:val="18"/>
        </w:rPr>
      </w:pPr>
      <w:hyperlink r:id="rId8" w:history="1">
        <w:r w:rsidR="00B271B6">
          <w:rPr>
            <w:rStyle w:val="ac"/>
            <w:rFonts w:ascii="Segoe UI" w:hAnsi="Segoe UI" w:cs="Segoe UI"/>
            <w:sz w:val="18"/>
            <w:szCs w:val="20"/>
            <w:lang w:val="en-US"/>
          </w:rPr>
          <w:t>oko</w:t>
        </w:r>
        <w:r w:rsidR="00B271B6" w:rsidRPr="00B271B6">
          <w:rPr>
            <w:rStyle w:val="ac"/>
            <w:rFonts w:ascii="Segoe UI" w:hAnsi="Segoe UI" w:cs="Segoe UI"/>
            <w:sz w:val="18"/>
            <w:szCs w:val="20"/>
          </w:rPr>
          <w:t>@</w:t>
        </w:r>
        <w:r w:rsidR="00B271B6">
          <w:rPr>
            <w:rStyle w:val="ac"/>
            <w:rFonts w:ascii="Segoe UI" w:hAnsi="Segoe UI" w:cs="Segoe UI"/>
            <w:sz w:val="18"/>
            <w:szCs w:val="20"/>
            <w:lang w:val="en-US"/>
          </w:rPr>
          <w:t>r</w:t>
        </w:r>
        <w:r w:rsidR="00B271B6">
          <w:rPr>
            <w:rStyle w:val="ac"/>
            <w:rFonts w:ascii="Segoe UI" w:hAnsi="Segoe UI" w:cs="Segoe UI"/>
            <w:sz w:val="18"/>
            <w:szCs w:val="20"/>
          </w:rPr>
          <w:t>54</w:t>
        </w:r>
        <w:r w:rsidR="00B271B6" w:rsidRPr="00B271B6">
          <w:rPr>
            <w:rStyle w:val="ac"/>
            <w:rFonts w:ascii="Segoe UI" w:hAnsi="Segoe UI" w:cs="Segoe UI"/>
            <w:sz w:val="18"/>
            <w:szCs w:val="20"/>
          </w:rPr>
          <w:t>.</w:t>
        </w:r>
        <w:r w:rsidR="00B271B6">
          <w:rPr>
            <w:rStyle w:val="ac"/>
            <w:rFonts w:ascii="Segoe UI" w:hAnsi="Segoe UI" w:cs="Segoe UI"/>
            <w:sz w:val="18"/>
            <w:szCs w:val="20"/>
            <w:lang w:val="en-US"/>
          </w:rPr>
          <w:t>rosreestr</w:t>
        </w:r>
        <w:r w:rsidR="00B271B6" w:rsidRPr="00B271B6">
          <w:rPr>
            <w:rStyle w:val="ac"/>
            <w:rFonts w:ascii="Segoe UI" w:hAnsi="Segoe UI" w:cs="Segoe UI"/>
            <w:sz w:val="18"/>
            <w:szCs w:val="20"/>
          </w:rPr>
          <w:t>.</w:t>
        </w:r>
        <w:r w:rsidR="00B271B6">
          <w:rPr>
            <w:rStyle w:val="ac"/>
            <w:rFonts w:ascii="Segoe UI" w:hAnsi="Segoe UI" w:cs="Segoe UI"/>
            <w:sz w:val="18"/>
            <w:szCs w:val="20"/>
            <w:lang w:val="en-US"/>
          </w:rPr>
          <w:t>ru</w:t>
        </w:r>
      </w:hyperlink>
      <w:r w:rsidR="00B271B6" w:rsidRPr="00B271B6">
        <w:rPr>
          <w:rFonts w:ascii="Segoe UI" w:hAnsi="Segoe UI" w:cs="Segoe UI"/>
          <w:color w:val="000000"/>
          <w:sz w:val="16"/>
          <w:szCs w:val="18"/>
        </w:rPr>
        <w:t xml:space="preserve"> </w:t>
      </w:r>
    </w:p>
    <w:p w:rsidR="00BF4B3A" w:rsidRPr="00B271B6" w:rsidRDefault="00B271B6">
      <w:pPr>
        <w:jc w:val="both"/>
        <w:rPr>
          <w:rFonts w:ascii="Segoe UI" w:hAnsi="Segoe UI" w:cs="Segoe UI"/>
          <w:color w:val="000000"/>
          <w:sz w:val="18"/>
          <w:szCs w:val="18"/>
        </w:rPr>
      </w:pPr>
      <w:r w:rsidRPr="00B271B6">
        <w:rPr>
          <w:rFonts w:ascii="Segoe UI" w:hAnsi="Segoe UI" w:cs="Segoe UI"/>
          <w:color w:val="000000"/>
          <w:sz w:val="18"/>
          <w:szCs w:val="18"/>
        </w:rPr>
        <w:lastRenderedPageBreak/>
        <w:t xml:space="preserve">Сайт: </w:t>
      </w:r>
      <w:hyperlink r:id="rId9" w:history="1">
        <w:r w:rsidRPr="00B271B6">
          <w:rPr>
            <w:rFonts w:ascii="Segoe UI" w:hAnsi="Segoe UI" w:cs="Segoe UI"/>
            <w:color w:val="0000FF"/>
            <w:sz w:val="20"/>
            <w:szCs w:val="20"/>
            <w:u w:val="single"/>
          </w:rPr>
          <w:t>Росреестр</w:t>
        </w:r>
      </w:hyperlink>
    </w:p>
    <w:p w:rsidR="00BF4B3A" w:rsidRDefault="00B271B6">
      <w:pPr>
        <w:jc w:val="both"/>
        <w:rPr>
          <w:rFonts w:ascii="Segoe UI" w:hAnsi="Segoe UI" w:cs="Segoe UI"/>
          <w:sz w:val="20"/>
          <w:szCs w:val="20"/>
        </w:rPr>
      </w:pPr>
      <w:proofErr w:type="spellStart"/>
      <w:r>
        <w:rPr>
          <w:rFonts w:ascii="Segoe UI" w:hAnsi="Segoe UI" w:cs="Segoe UI"/>
          <w:color w:val="000000"/>
          <w:sz w:val="18"/>
          <w:szCs w:val="18"/>
        </w:rPr>
        <w:t>Соцсети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: </w:t>
      </w:r>
      <w:hyperlink r:id="rId10" w:history="1">
        <w:hyperlink r:id="rId11" w:tooltip="https://max.ru/id5406299278_gos" w:history="1">
          <w:r>
            <w:rPr>
              <w:rStyle w:val="ac"/>
              <w:rFonts w:ascii="Segoe UI" w:hAnsi="Segoe UI" w:cs="Segoe UI"/>
              <w:sz w:val="20"/>
            </w:rPr>
            <w:t>МAX</w:t>
          </w:r>
        </w:hyperlink>
        <w:r>
          <w:t xml:space="preserve">, </w:t>
        </w:r>
        <w:r w:rsidRPr="00B271B6">
          <w:rPr>
            <w:rFonts w:ascii="Segoe UI" w:hAnsi="Segoe UI" w:cs="Segoe UI"/>
            <w:color w:val="0000FF"/>
            <w:sz w:val="18"/>
            <w:szCs w:val="18"/>
            <w:u w:val="single"/>
          </w:rPr>
          <w:t>ВКонтакте</w:t>
        </w:r>
      </w:hyperlink>
      <w:r>
        <w:rPr>
          <w:rFonts w:ascii="Segoe UI" w:hAnsi="Segoe UI" w:cs="Segoe UI"/>
          <w:color w:val="000000"/>
          <w:sz w:val="18"/>
          <w:szCs w:val="18"/>
        </w:rPr>
        <w:t xml:space="preserve">, </w:t>
      </w:r>
      <w:hyperlink r:id="rId12" w:history="1">
        <w:r>
          <w:rPr>
            <w:rStyle w:val="ac"/>
            <w:rFonts w:ascii="Segoe UI" w:hAnsi="Segoe UI" w:cs="Segoe UI"/>
            <w:sz w:val="18"/>
            <w:szCs w:val="18"/>
          </w:rPr>
          <w:t>Одноклассники</w:t>
        </w:r>
      </w:hyperlink>
      <w:r>
        <w:rPr>
          <w:rStyle w:val="ac"/>
          <w:rFonts w:ascii="Segoe UI" w:hAnsi="Segoe UI" w:cs="Segoe UI"/>
          <w:sz w:val="18"/>
          <w:szCs w:val="18"/>
        </w:rPr>
        <w:t xml:space="preserve">, </w:t>
      </w:r>
      <w:hyperlink r:id="rId13" w:history="1">
        <w:r w:rsidRPr="00B271B6">
          <w:rPr>
            <w:rStyle w:val="ac"/>
            <w:rFonts w:ascii="Segoe UI" w:hAnsi="Segoe UI" w:cs="Segoe UI"/>
            <w:sz w:val="20"/>
            <w:szCs w:val="20"/>
          </w:rPr>
          <w:t>Дзен</w:t>
        </w:r>
      </w:hyperlink>
      <w:r>
        <w:rPr>
          <w:rStyle w:val="ac"/>
          <w:rFonts w:ascii="Segoe UI" w:hAnsi="Segoe UI" w:cs="Segoe UI"/>
          <w:sz w:val="20"/>
          <w:szCs w:val="20"/>
        </w:rPr>
        <w:t xml:space="preserve">,  </w:t>
      </w:r>
      <w:hyperlink r:id="rId14" w:tooltip="https://rutube.ru/channel/30410070/" w:history="1">
        <w:proofErr w:type="spellStart"/>
        <w:r>
          <w:rPr>
            <w:rStyle w:val="ac"/>
            <w:rFonts w:ascii="Segoe UI" w:hAnsi="Segoe UI" w:cs="Segoe UI"/>
            <w:sz w:val="20"/>
          </w:rPr>
          <w:t>Рутуб</w:t>
        </w:r>
        <w:proofErr w:type="spellEnd"/>
      </w:hyperlink>
      <w:r>
        <w:rPr>
          <w:rStyle w:val="ac"/>
          <w:rFonts w:ascii="Segoe UI" w:hAnsi="Segoe UI" w:cs="Segoe UI"/>
          <w:sz w:val="20"/>
          <w:szCs w:val="20"/>
        </w:rPr>
        <w:t xml:space="preserve">, </w:t>
      </w:r>
      <w:hyperlink r:id="rId15" w:history="1">
        <w:proofErr w:type="spellStart"/>
        <w:r>
          <w:rPr>
            <w:rStyle w:val="ac"/>
            <w:rFonts w:ascii="Segoe UI" w:hAnsi="Segoe UI" w:cs="Segoe UI"/>
            <w:sz w:val="20"/>
          </w:rPr>
          <w:t>Телеграм</w:t>
        </w:r>
        <w:proofErr w:type="spellEnd"/>
      </w:hyperlink>
    </w:p>
    <w:sectPr w:rsidR="00BF4B3A" w:rsidSect="00BF4B3A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4B3A" w:rsidRDefault="00B271B6">
      <w:r>
        <w:separator/>
      </w:r>
    </w:p>
  </w:endnote>
  <w:endnote w:type="continuationSeparator" w:id="0">
    <w:p w:rsidR="00BF4B3A" w:rsidRDefault="00B271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T Astra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4B3A" w:rsidRDefault="00B271B6">
      <w:r>
        <w:separator/>
      </w:r>
    </w:p>
  </w:footnote>
  <w:footnote w:type="continuationSeparator" w:id="0">
    <w:p w:rsidR="00BF4B3A" w:rsidRDefault="00B271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41D61"/>
    <w:multiLevelType w:val="hybridMultilevel"/>
    <w:tmpl w:val="6ED0A548"/>
    <w:lvl w:ilvl="0" w:tplc="5DBAFE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F8F72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F28509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A86FB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66E09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E26CA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E2467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D8E88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6846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17DE5A4A"/>
    <w:multiLevelType w:val="hybridMultilevel"/>
    <w:tmpl w:val="44C243DC"/>
    <w:lvl w:ilvl="0" w:tplc="DB2E2BB8">
      <w:start w:val="1"/>
      <w:numFmt w:val="decimal"/>
      <w:lvlText w:val="%1)"/>
      <w:lvlJc w:val="left"/>
      <w:pPr>
        <w:ind w:left="720" w:hanging="360"/>
      </w:pPr>
    </w:lvl>
    <w:lvl w:ilvl="1" w:tplc="B7AA6212">
      <w:start w:val="1"/>
      <w:numFmt w:val="lowerLetter"/>
      <w:lvlText w:val="%2."/>
      <w:lvlJc w:val="left"/>
      <w:pPr>
        <w:ind w:left="1440" w:hanging="360"/>
      </w:pPr>
    </w:lvl>
    <w:lvl w:ilvl="2" w:tplc="ADF4E522">
      <w:start w:val="1"/>
      <w:numFmt w:val="lowerRoman"/>
      <w:lvlText w:val="%3."/>
      <w:lvlJc w:val="right"/>
      <w:pPr>
        <w:ind w:left="2160" w:hanging="180"/>
      </w:pPr>
    </w:lvl>
    <w:lvl w:ilvl="3" w:tplc="D66EBC12">
      <w:start w:val="1"/>
      <w:numFmt w:val="decimal"/>
      <w:lvlText w:val="%4."/>
      <w:lvlJc w:val="left"/>
      <w:pPr>
        <w:ind w:left="2880" w:hanging="360"/>
      </w:pPr>
    </w:lvl>
    <w:lvl w:ilvl="4" w:tplc="8CAABF9A">
      <w:start w:val="1"/>
      <w:numFmt w:val="lowerLetter"/>
      <w:lvlText w:val="%5."/>
      <w:lvlJc w:val="left"/>
      <w:pPr>
        <w:ind w:left="3600" w:hanging="360"/>
      </w:pPr>
    </w:lvl>
    <w:lvl w:ilvl="5" w:tplc="193092A4">
      <w:start w:val="1"/>
      <w:numFmt w:val="lowerRoman"/>
      <w:lvlText w:val="%6."/>
      <w:lvlJc w:val="right"/>
      <w:pPr>
        <w:ind w:left="4320" w:hanging="180"/>
      </w:pPr>
    </w:lvl>
    <w:lvl w:ilvl="6" w:tplc="3E3260B2">
      <w:start w:val="1"/>
      <w:numFmt w:val="decimal"/>
      <w:lvlText w:val="%7."/>
      <w:lvlJc w:val="left"/>
      <w:pPr>
        <w:ind w:left="5040" w:hanging="360"/>
      </w:pPr>
    </w:lvl>
    <w:lvl w:ilvl="7" w:tplc="FE7475B0">
      <w:start w:val="1"/>
      <w:numFmt w:val="lowerLetter"/>
      <w:lvlText w:val="%8."/>
      <w:lvlJc w:val="left"/>
      <w:pPr>
        <w:ind w:left="5760" w:hanging="360"/>
      </w:pPr>
    </w:lvl>
    <w:lvl w:ilvl="8" w:tplc="45344DE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F51B9"/>
    <w:multiLevelType w:val="hybridMultilevel"/>
    <w:tmpl w:val="E67A63F0"/>
    <w:lvl w:ilvl="0" w:tplc="4D424A1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37840C2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 w:tplc="213C78A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 w:tplc="ABCC21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 w:tplc="F49CCC1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 w:tplc="91F4AC7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 w:tplc="E9AAD594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 w:tplc="29920D4C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 w:tplc="846236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32187C45"/>
    <w:multiLevelType w:val="hybridMultilevel"/>
    <w:tmpl w:val="58EA6222"/>
    <w:lvl w:ilvl="0" w:tplc="0C5EB520">
      <w:start w:val="1"/>
      <w:numFmt w:val="decimal"/>
      <w:lvlText w:val="%1."/>
      <w:lvlJc w:val="left"/>
      <w:pPr>
        <w:ind w:left="720" w:hanging="360"/>
      </w:pPr>
    </w:lvl>
    <w:lvl w:ilvl="1" w:tplc="3976AD44">
      <w:start w:val="1"/>
      <w:numFmt w:val="lowerLetter"/>
      <w:lvlText w:val="%2."/>
      <w:lvlJc w:val="left"/>
      <w:pPr>
        <w:ind w:left="1440" w:hanging="360"/>
      </w:pPr>
    </w:lvl>
    <w:lvl w:ilvl="2" w:tplc="8312EA5C">
      <w:start w:val="1"/>
      <w:numFmt w:val="lowerRoman"/>
      <w:lvlText w:val="%3."/>
      <w:lvlJc w:val="right"/>
      <w:pPr>
        <w:ind w:left="2160" w:hanging="180"/>
      </w:pPr>
    </w:lvl>
    <w:lvl w:ilvl="3" w:tplc="75EEB9A4">
      <w:start w:val="1"/>
      <w:numFmt w:val="decimal"/>
      <w:lvlText w:val="%4."/>
      <w:lvlJc w:val="left"/>
      <w:pPr>
        <w:ind w:left="2880" w:hanging="360"/>
      </w:pPr>
    </w:lvl>
    <w:lvl w:ilvl="4" w:tplc="58EA75B6">
      <w:start w:val="1"/>
      <w:numFmt w:val="lowerLetter"/>
      <w:lvlText w:val="%5."/>
      <w:lvlJc w:val="left"/>
      <w:pPr>
        <w:ind w:left="3600" w:hanging="360"/>
      </w:pPr>
    </w:lvl>
    <w:lvl w:ilvl="5" w:tplc="37CC14D2">
      <w:start w:val="1"/>
      <w:numFmt w:val="lowerRoman"/>
      <w:lvlText w:val="%6."/>
      <w:lvlJc w:val="right"/>
      <w:pPr>
        <w:ind w:left="4320" w:hanging="180"/>
      </w:pPr>
    </w:lvl>
    <w:lvl w:ilvl="6" w:tplc="236C307E">
      <w:start w:val="1"/>
      <w:numFmt w:val="decimal"/>
      <w:lvlText w:val="%7."/>
      <w:lvlJc w:val="left"/>
      <w:pPr>
        <w:ind w:left="5040" w:hanging="360"/>
      </w:pPr>
    </w:lvl>
    <w:lvl w:ilvl="7" w:tplc="CFD0EEEC">
      <w:start w:val="1"/>
      <w:numFmt w:val="lowerLetter"/>
      <w:lvlText w:val="%8."/>
      <w:lvlJc w:val="left"/>
      <w:pPr>
        <w:ind w:left="5760" w:hanging="360"/>
      </w:pPr>
    </w:lvl>
    <w:lvl w:ilvl="8" w:tplc="7C565462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7295C"/>
    <w:multiLevelType w:val="hybridMultilevel"/>
    <w:tmpl w:val="E2CEB5DE"/>
    <w:lvl w:ilvl="0" w:tplc="B4D4D036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/>
      </w:rPr>
    </w:lvl>
    <w:lvl w:ilvl="1" w:tplc="44C4A268">
      <w:start w:val="1"/>
      <w:numFmt w:val="lowerLetter"/>
      <w:lvlText w:val="%2."/>
      <w:lvlJc w:val="left"/>
      <w:pPr>
        <w:ind w:left="2138" w:hanging="360"/>
      </w:pPr>
    </w:lvl>
    <w:lvl w:ilvl="2" w:tplc="0442BF08">
      <w:start w:val="1"/>
      <w:numFmt w:val="lowerRoman"/>
      <w:lvlText w:val="%3."/>
      <w:lvlJc w:val="right"/>
      <w:pPr>
        <w:ind w:left="2858" w:hanging="180"/>
      </w:pPr>
    </w:lvl>
    <w:lvl w:ilvl="3" w:tplc="515A3E9A">
      <w:start w:val="1"/>
      <w:numFmt w:val="decimal"/>
      <w:lvlText w:val="%4."/>
      <w:lvlJc w:val="left"/>
      <w:pPr>
        <w:ind w:left="3578" w:hanging="360"/>
      </w:pPr>
    </w:lvl>
    <w:lvl w:ilvl="4" w:tplc="0768A4F8">
      <w:start w:val="1"/>
      <w:numFmt w:val="lowerLetter"/>
      <w:lvlText w:val="%5."/>
      <w:lvlJc w:val="left"/>
      <w:pPr>
        <w:ind w:left="4298" w:hanging="360"/>
      </w:pPr>
    </w:lvl>
    <w:lvl w:ilvl="5" w:tplc="5A1A1A0C">
      <w:start w:val="1"/>
      <w:numFmt w:val="lowerRoman"/>
      <w:lvlText w:val="%6."/>
      <w:lvlJc w:val="right"/>
      <w:pPr>
        <w:ind w:left="5018" w:hanging="180"/>
      </w:pPr>
    </w:lvl>
    <w:lvl w:ilvl="6" w:tplc="A518254A">
      <w:start w:val="1"/>
      <w:numFmt w:val="decimal"/>
      <w:lvlText w:val="%7."/>
      <w:lvlJc w:val="left"/>
      <w:pPr>
        <w:ind w:left="5738" w:hanging="360"/>
      </w:pPr>
    </w:lvl>
    <w:lvl w:ilvl="7" w:tplc="DB781E78">
      <w:start w:val="1"/>
      <w:numFmt w:val="lowerLetter"/>
      <w:lvlText w:val="%8."/>
      <w:lvlJc w:val="left"/>
      <w:pPr>
        <w:ind w:left="6458" w:hanging="360"/>
      </w:pPr>
    </w:lvl>
    <w:lvl w:ilvl="8" w:tplc="4F165B16">
      <w:start w:val="1"/>
      <w:numFmt w:val="lowerRoman"/>
      <w:lvlText w:val="%9."/>
      <w:lvlJc w:val="right"/>
      <w:pPr>
        <w:ind w:left="7178" w:hanging="180"/>
      </w:pPr>
    </w:lvl>
  </w:abstractNum>
  <w:abstractNum w:abstractNumId="5">
    <w:nsid w:val="526241E8"/>
    <w:multiLevelType w:val="hybridMultilevel"/>
    <w:tmpl w:val="3FEEFBCA"/>
    <w:lvl w:ilvl="0" w:tplc="290056D2">
      <w:start w:val="1"/>
      <w:numFmt w:val="decimal"/>
      <w:lvlText w:val="%1)"/>
      <w:lvlJc w:val="left"/>
      <w:pPr>
        <w:ind w:left="907" w:hanging="360"/>
      </w:pPr>
    </w:lvl>
    <w:lvl w:ilvl="1" w:tplc="42D6747A">
      <w:start w:val="1"/>
      <w:numFmt w:val="lowerLetter"/>
      <w:lvlText w:val="%2."/>
      <w:lvlJc w:val="left"/>
      <w:pPr>
        <w:ind w:left="1627" w:hanging="360"/>
      </w:pPr>
    </w:lvl>
    <w:lvl w:ilvl="2" w:tplc="C5C21E08">
      <w:start w:val="1"/>
      <w:numFmt w:val="lowerRoman"/>
      <w:lvlText w:val="%3."/>
      <w:lvlJc w:val="right"/>
      <w:pPr>
        <w:ind w:left="2347" w:hanging="180"/>
      </w:pPr>
    </w:lvl>
    <w:lvl w:ilvl="3" w:tplc="63CE56A8">
      <w:start w:val="1"/>
      <w:numFmt w:val="decimal"/>
      <w:lvlText w:val="%4."/>
      <w:lvlJc w:val="left"/>
      <w:pPr>
        <w:ind w:left="3067" w:hanging="360"/>
      </w:pPr>
    </w:lvl>
    <w:lvl w:ilvl="4" w:tplc="EA94C8EE">
      <w:start w:val="1"/>
      <w:numFmt w:val="lowerLetter"/>
      <w:lvlText w:val="%5."/>
      <w:lvlJc w:val="left"/>
      <w:pPr>
        <w:ind w:left="3787" w:hanging="360"/>
      </w:pPr>
    </w:lvl>
    <w:lvl w:ilvl="5" w:tplc="093EF37A">
      <w:start w:val="1"/>
      <w:numFmt w:val="lowerRoman"/>
      <w:lvlText w:val="%6."/>
      <w:lvlJc w:val="right"/>
      <w:pPr>
        <w:ind w:left="4507" w:hanging="180"/>
      </w:pPr>
    </w:lvl>
    <w:lvl w:ilvl="6" w:tplc="48CC1020">
      <w:start w:val="1"/>
      <w:numFmt w:val="decimal"/>
      <w:lvlText w:val="%7."/>
      <w:lvlJc w:val="left"/>
      <w:pPr>
        <w:ind w:left="5227" w:hanging="360"/>
      </w:pPr>
    </w:lvl>
    <w:lvl w:ilvl="7" w:tplc="E95888EE">
      <w:start w:val="1"/>
      <w:numFmt w:val="lowerLetter"/>
      <w:lvlText w:val="%8."/>
      <w:lvlJc w:val="left"/>
      <w:pPr>
        <w:ind w:left="5947" w:hanging="360"/>
      </w:pPr>
    </w:lvl>
    <w:lvl w:ilvl="8" w:tplc="932EDA08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5AEF4B33"/>
    <w:multiLevelType w:val="hybridMultilevel"/>
    <w:tmpl w:val="4798EBF6"/>
    <w:lvl w:ilvl="0" w:tplc="DE12EAD2">
      <w:start w:val="1"/>
      <w:numFmt w:val="decimal"/>
      <w:lvlText w:val="%1)"/>
      <w:lvlJc w:val="left"/>
      <w:pPr>
        <w:ind w:left="907" w:hanging="360"/>
      </w:pPr>
    </w:lvl>
    <w:lvl w:ilvl="1" w:tplc="FF806C76">
      <w:start w:val="1"/>
      <w:numFmt w:val="lowerLetter"/>
      <w:lvlText w:val="%2."/>
      <w:lvlJc w:val="left"/>
      <w:pPr>
        <w:ind w:left="1627" w:hanging="360"/>
      </w:pPr>
    </w:lvl>
    <w:lvl w:ilvl="2" w:tplc="67360054">
      <w:start w:val="1"/>
      <w:numFmt w:val="lowerRoman"/>
      <w:lvlText w:val="%3."/>
      <w:lvlJc w:val="right"/>
      <w:pPr>
        <w:ind w:left="2347" w:hanging="180"/>
      </w:pPr>
    </w:lvl>
    <w:lvl w:ilvl="3" w:tplc="F8F46652">
      <w:start w:val="1"/>
      <w:numFmt w:val="decimal"/>
      <w:lvlText w:val="%4."/>
      <w:lvlJc w:val="left"/>
      <w:pPr>
        <w:ind w:left="3067" w:hanging="360"/>
      </w:pPr>
    </w:lvl>
    <w:lvl w:ilvl="4" w:tplc="F0CED666">
      <w:start w:val="1"/>
      <w:numFmt w:val="lowerLetter"/>
      <w:lvlText w:val="%5."/>
      <w:lvlJc w:val="left"/>
      <w:pPr>
        <w:ind w:left="3787" w:hanging="360"/>
      </w:pPr>
    </w:lvl>
    <w:lvl w:ilvl="5" w:tplc="8AF08398">
      <w:start w:val="1"/>
      <w:numFmt w:val="lowerRoman"/>
      <w:lvlText w:val="%6."/>
      <w:lvlJc w:val="right"/>
      <w:pPr>
        <w:ind w:left="4507" w:hanging="180"/>
      </w:pPr>
    </w:lvl>
    <w:lvl w:ilvl="6" w:tplc="01CE7A78">
      <w:start w:val="1"/>
      <w:numFmt w:val="decimal"/>
      <w:lvlText w:val="%7."/>
      <w:lvlJc w:val="left"/>
      <w:pPr>
        <w:ind w:left="5227" w:hanging="360"/>
      </w:pPr>
    </w:lvl>
    <w:lvl w:ilvl="7" w:tplc="F2BCC574">
      <w:start w:val="1"/>
      <w:numFmt w:val="lowerLetter"/>
      <w:lvlText w:val="%8."/>
      <w:lvlJc w:val="left"/>
      <w:pPr>
        <w:ind w:left="5947" w:hanging="360"/>
      </w:pPr>
    </w:lvl>
    <w:lvl w:ilvl="8" w:tplc="88360694">
      <w:start w:val="1"/>
      <w:numFmt w:val="lowerRoman"/>
      <w:lvlText w:val="%9."/>
      <w:lvlJc w:val="right"/>
      <w:pPr>
        <w:ind w:left="6667" w:hanging="180"/>
      </w:pPr>
    </w:lvl>
  </w:abstractNum>
  <w:abstractNum w:abstractNumId="7">
    <w:nsid w:val="5FBF69ED"/>
    <w:multiLevelType w:val="hybridMultilevel"/>
    <w:tmpl w:val="FF18C1F4"/>
    <w:lvl w:ilvl="0" w:tplc="5302E9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 w:tplc="0AA24176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2" w:tplc="D3AE411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B0BEFFE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34A851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 w:tplc="553AF98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D45ECFC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3B2436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 w:tplc="9D6233C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76A028DB"/>
    <w:multiLevelType w:val="hybridMultilevel"/>
    <w:tmpl w:val="2AF685F0"/>
    <w:lvl w:ilvl="0" w:tplc="DFDC7B4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/>
      </w:rPr>
    </w:lvl>
    <w:lvl w:ilvl="1" w:tplc="E7C8708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E389260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37816D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82BE123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0ECC164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5EB2377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FB2234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DB42FCF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9">
    <w:nsid w:val="797F5DF9"/>
    <w:multiLevelType w:val="hybridMultilevel"/>
    <w:tmpl w:val="E10079F0"/>
    <w:lvl w:ilvl="0" w:tplc="6E82E63C">
      <w:start w:val="1"/>
      <w:numFmt w:val="decimal"/>
      <w:lvlText w:val="%1."/>
      <w:lvlJc w:val="left"/>
      <w:pPr>
        <w:ind w:left="6740" w:hanging="360"/>
      </w:pPr>
    </w:lvl>
    <w:lvl w:ilvl="1" w:tplc="2C541F42">
      <w:start w:val="1"/>
      <w:numFmt w:val="lowerLetter"/>
      <w:lvlText w:val="%2."/>
      <w:lvlJc w:val="left"/>
      <w:pPr>
        <w:ind w:left="1440" w:hanging="360"/>
      </w:pPr>
    </w:lvl>
    <w:lvl w:ilvl="2" w:tplc="6AE0AA78">
      <w:start w:val="1"/>
      <w:numFmt w:val="lowerRoman"/>
      <w:lvlText w:val="%3."/>
      <w:lvlJc w:val="right"/>
      <w:pPr>
        <w:ind w:left="2160" w:hanging="180"/>
      </w:pPr>
    </w:lvl>
    <w:lvl w:ilvl="3" w:tplc="4F9EAE84">
      <w:start w:val="1"/>
      <w:numFmt w:val="decimal"/>
      <w:lvlText w:val="%4."/>
      <w:lvlJc w:val="left"/>
      <w:pPr>
        <w:ind w:left="2880" w:hanging="360"/>
      </w:pPr>
    </w:lvl>
    <w:lvl w:ilvl="4" w:tplc="B19C235A">
      <w:start w:val="1"/>
      <w:numFmt w:val="lowerLetter"/>
      <w:lvlText w:val="%5."/>
      <w:lvlJc w:val="left"/>
      <w:pPr>
        <w:ind w:left="3600" w:hanging="360"/>
      </w:pPr>
    </w:lvl>
    <w:lvl w:ilvl="5" w:tplc="BD2CCA80">
      <w:start w:val="1"/>
      <w:numFmt w:val="lowerRoman"/>
      <w:lvlText w:val="%6."/>
      <w:lvlJc w:val="right"/>
      <w:pPr>
        <w:ind w:left="4320" w:hanging="180"/>
      </w:pPr>
    </w:lvl>
    <w:lvl w:ilvl="6" w:tplc="165646B0">
      <w:start w:val="1"/>
      <w:numFmt w:val="decimal"/>
      <w:lvlText w:val="%7."/>
      <w:lvlJc w:val="left"/>
      <w:pPr>
        <w:ind w:left="5040" w:hanging="360"/>
      </w:pPr>
    </w:lvl>
    <w:lvl w:ilvl="7" w:tplc="4A340992">
      <w:start w:val="1"/>
      <w:numFmt w:val="lowerLetter"/>
      <w:lvlText w:val="%8."/>
      <w:lvlJc w:val="left"/>
      <w:pPr>
        <w:ind w:left="5760" w:hanging="360"/>
      </w:pPr>
    </w:lvl>
    <w:lvl w:ilvl="8" w:tplc="6BF2A8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4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4B3A"/>
    <w:rsid w:val="000C63DF"/>
    <w:rsid w:val="006865B9"/>
    <w:rsid w:val="00B271B6"/>
    <w:rsid w:val="00BF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3A"/>
    <w:rPr>
      <w:sz w:val="24"/>
      <w:szCs w:val="24"/>
      <w:lang w:eastAsia="ru-RU"/>
    </w:rPr>
  </w:style>
  <w:style w:type="paragraph" w:styleId="3">
    <w:name w:val="heading 3"/>
    <w:basedOn w:val="a"/>
    <w:qFormat/>
    <w:rsid w:val="00BF4B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Char"/>
    <w:uiPriority w:val="9"/>
    <w:qFormat/>
    <w:rsid w:val="00BF4B3A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character" w:customStyle="1" w:styleId="Heading1Char">
    <w:name w:val="Heading 1 Char"/>
    <w:link w:val="Heading1"/>
    <w:uiPriority w:val="9"/>
    <w:rsid w:val="00BF4B3A"/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Heading2Char"/>
    <w:uiPriority w:val="9"/>
    <w:unhideWhenUsed/>
    <w:qFormat/>
    <w:rsid w:val="00BF4B3A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character" w:customStyle="1" w:styleId="Heading2Char">
    <w:name w:val="Heading 2 Char"/>
    <w:link w:val="Heading2"/>
    <w:uiPriority w:val="9"/>
    <w:rsid w:val="00BF4B3A"/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Heading3Char"/>
    <w:uiPriority w:val="9"/>
    <w:unhideWhenUsed/>
    <w:qFormat/>
    <w:rsid w:val="00BF4B3A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character" w:customStyle="1" w:styleId="Heading3Char">
    <w:name w:val="Heading 3 Char"/>
    <w:link w:val="Heading3"/>
    <w:uiPriority w:val="9"/>
    <w:rsid w:val="00BF4B3A"/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Heading4Char"/>
    <w:uiPriority w:val="9"/>
    <w:unhideWhenUsed/>
    <w:qFormat/>
    <w:rsid w:val="00BF4B3A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rsid w:val="00BF4B3A"/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Heading5Char"/>
    <w:uiPriority w:val="9"/>
    <w:unhideWhenUsed/>
    <w:qFormat/>
    <w:rsid w:val="00BF4B3A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link w:val="Heading5"/>
    <w:uiPriority w:val="9"/>
    <w:rsid w:val="00BF4B3A"/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Heading6Char"/>
    <w:uiPriority w:val="9"/>
    <w:unhideWhenUsed/>
    <w:qFormat/>
    <w:rsid w:val="00BF4B3A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link w:val="Heading6"/>
    <w:uiPriority w:val="9"/>
    <w:rsid w:val="00BF4B3A"/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Heading7Char"/>
    <w:uiPriority w:val="9"/>
    <w:unhideWhenUsed/>
    <w:qFormat/>
    <w:rsid w:val="00BF4B3A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link w:val="Heading7"/>
    <w:uiPriority w:val="9"/>
    <w:rsid w:val="00BF4B3A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Heading8Char"/>
    <w:uiPriority w:val="9"/>
    <w:unhideWhenUsed/>
    <w:qFormat/>
    <w:rsid w:val="00BF4B3A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link w:val="Heading8"/>
    <w:uiPriority w:val="9"/>
    <w:rsid w:val="00BF4B3A"/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Heading9Char"/>
    <w:uiPriority w:val="9"/>
    <w:unhideWhenUsed/>
    <w:qFormat/>
    <w:rsid w:val="00BF4B3A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link w:val="Heading9"/>
    <w:uiPriority w:val="9"/>
    <w:rsid w:val="00BF4B3A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BF4B3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  <w:rsid w:val="00BF4B3A"/>
  </w:style>
  <w:style w:type="paragraph" w:styleId="a5">
    <w:name w:val="Title"/>
    <w:basedOn w:val="a"/>
    <w:link w:val="a6"/>
    <w:qFormat/>
    <w:rsid w:val="00BF4B3A"/>
    <w:pPr>
      <w:ind w:firstLine="709"/>
      <w:jc w:val="center"/>
    </w:pPr>
    <w:rPr>
      <w:b/>
      <w:szCs w:val="20"/>
    </w:rPr>
  </w:style>
  <w:style w:type="character" w:customStyle="1" w:styleId="TitleChar">
    <w:name w:val="Title Char"/>
    <w:link w:val="a5"/>
    <w:uiPriority w:val="10"/>
    <w:rsid w:val="00BF4B3A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BF4B3A"/>
    <w:pPr>
      <w:spacing w:before="200" w:after="200"/>
    </w:pPr>
  </w:style>
  <w:style w:type="character" w:customStyle="1" w:styleId="a8">
    <w:name w:val="Подзаголовок Знак"/>
    <w:link w:val="a7"/>
    <w:uiPriority w:val="11"/>
    <w:rsid w:val="00BF4B3A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BF4B3A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BF4B3A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BF4B3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BF4B3A"/>
    <w:rPr>
      <w:i/>
    </w:rPr>
  </w:style>
  <w:style w:type="paragraph" w:customStyle="1" w:styleId="Header">
    <w:name w:val="Header"/>
    <w:basedOn w:val="a"/>
    <w:link w:val="HeaderChar"/>
    <w:uiPriority w:val="99"/>
    <w:unhideWhenUsed/>
    <w:rsid w:val="00BF4B3A"/>
    <w:pPr>
      <w:tabs>
        <w:tab w:val="center" w:pos="7143"/>
        <w:tab w:val="right" w:pos="14287"/>
      </w:tabs>
    </w:pPr>
  </w:style>
  <w:style w:type="character" w:customStyle="1" w:styleId="HeaderChar">
    <w:name w:val="Header Char"/>
    <w:link w:val="Header"/>
    <w:uiPriority w:val="99"/>
    <w:rsid w:val="00BF4B3A"/>
  </w:style>
  <w:style w:type="paragraph" w:customStyle="1" w:styleId="Footer">
    <w:name w:val="Footer"/>
    <w:basedOn w:val="a"/>
    <w:link w:val="CaptionChar"/>
    <w:uiPriority w:val="99"/>
    <w:unhideWhenUsed/>
    <w:rsid w:val="00BF4B3A"/>
    <w:pPr>
      <w:tabs>
        <w:tab w:val="center" w:pos="7143"/>
        <w:tab w:val="right" w:pos="14287"/>
      </w:tabs>
    </w:pPr>
  </w:style>
  <w:style w:type="character" w:customStyle="1" w:styleId="FooterChar">
    <w:name w:val="Footer Char"/>
    <w:link w:val="Footer"/>
    <w:uiPriority w:val="99"/>
    <w:rsid w:val="00BF4B3A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BF4B3A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link w:val="Footer"/>
    <w:uiPriority w:val="99"/>
    <w:rsid w:val="00BF4B3A"/>
  </w:style>
  <w:style w:type="table" w:styleId="ab">
    <w:name w:val="Table Grid"/>
    <w:basedOn w:val="a1"/>
    <w:rsid w:val="00BF4B3A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F4B3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F4B3A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uiPriority w:val="59"/>
    <w:rsid w:val="00BF4B3A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rsid w:val="00BF4B3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rsid w:val="00BF4B3A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rsid w:val="00BF4B3A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rsid w:val="00BF4B3A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rsid w:val="00BF4B3A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sid w:val="00BF4B3A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rsid w:val="00BF4B3A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c">
    <w:name w:val="Hyperlink"/>
    <w:rsid w:val="00BF4B3A"/>
    <w:rPr>
      <w:color w:val="0000FF"/>
      <w:u w:val="single"/>
    </w:rPr>
  </w:style>
  <w:style w:type="paragraph" w:styleId="ad">
    <w:name w:val="footnote text"/>
    <w:basedOn w:val="a"/>
    <w:link w:val="ae"/>
    <w:uiPriority w:val="99"/>
    <w:semiHidden/>
    <w:unhideWhenUsed/>
    <w:rsid w:val="00BF4B3A"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sid w:val="00BF4B3A"/>
    <w:rPr>
      <w:sz w:val="18"/>
    </w:rPr>
  </w:style>
  <w:style w:type="character" w:styleId="af">
    <w:name w:val="footnote reference"/>
    <w:uiPriority w:val="99"/>
    <w:unhideWhenUsed/>
    <w:rsid w:val="00BF4B3A"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sid w:val="00BF4B3A"/>
    <w:rPr>
      <w:sz w:val="20"/>
    </w:rPr>
  </w:style>
  <w:style w:type="character" w:customStyle="1" w:styleId="af1">
    <w:name w:val="Текст концевой сноски Знак"/>
    <w:link w:val="af0"/>
    <w:uiPriority w:val="99"/>
    <w:rsid w:val="00BF4B3A"/>
    <w:rPr>
      <w:sz w:val="20"/>
    </w:rPr>
  </w:style>
  <w:style w:type="character" w:styleId="af2">
    <w:name w:val="endnote reference"/>
    <w:uiPriority w:val="99"/>
    <w:semiHidden/>
    <w:unhideWhenUsed/>
    <w:rsid w:val="00BF4B3A"/>
    <w:rPr>
      <w:vertAlign w:val="superscript"/>
    </w:rPr>
  </w:style>
  <w:style w:type="paragraph" w:styleId="1">
    <w:name w:val="toc 1"/>
    <w:basedOn w:val="a"/>
    <w:next w:val="a"/>
    <w:uiPriority w:val="39"/>
    <w:unhideWhenUsed/>
    <w:rsid w:val="00BF4B3A"/>
    <w:pPr>
      <w:spacing w:after="57"/>
    </w:pPr>
  </w:style>
  <w:style w:type="paragraph" w:styleId="21">
    <w:name w:val="toc 2"/>
    <w:basedOn w:val="a"/>
    <w:next w:val="a"/>
    <w:uiPriority w:val="39"/>
    <w:unhideWhenUsed/>
    <w:rsid w:val="00BF4B3A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BF4B3A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BF4B3A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BF4B3A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BF4B3A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BF4B3A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BF4B3A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BF4B3A"/>
    <w:pPr>
      <w:spacing w:after="57"/>
      <w:ind w:left="2268"/>
    </w:pPr>
  </w:style>
  <w:style w:type="paragraph" w:styleId="af3">
    <w:name w:val="TOC Heading"/>
    <w:uiPriority w:val="39"/>
    <w:unhideWhenUsed/>
    <w:rsid w:val="00BF4B3A"/>
  </w:style>
  <w:style w:type="paragraph" w:styleId="af4">
    <w:name w:val="table of figures"/>
    <w:basedOn w:val="a"/>
    <w:next w:val="a"/>
    <w:uiPriority w:val="99"/>
    <w:unhideWhenUsed/>
    <w:rsid w:val="00BF4B3A"/>
  </w:style>
  <w:style w:type="paragraph" w:styleId="af5">
    <w:name w:val="Balloon Text"/>
    <w:basedOn w:val="a"/>
    <w:semiHidden/>
    <w:rsid w:val="00BF4B3A"/>
    <w:rPr>
      <w:rFonts w:ascii="Tahoma" w:hAnsi="Tahoma" w:cs="Tahoma"/>
      <w:sz w:val="16"/>
      <w:szCs w:val="16"/>
    </w:rPr>
  </w:style>
  <w:style w:type="paragraph" w:styleId="af6">
    <w:name w:val="Body Text Indent"/>
    <w:basedOn w:val="a"/>
    <w:rsid w:val="00BF4B3A"/>
    <w:pPr>
      <w:spacing w:before="2400"/>
      <w:ind w:left="6481"/>
    </w:pPr>
    <w:rPr>
      <w:sz w:val="28"/>
      <w:szCs w:val="20"/>
    </w:rPr>
  </w:style>
  <w:style w:type="paragraph" w:styleId="af7">
    <w:name w:val="Body Text"/>
    <w:basedOn w:val="a"/>
    <w:rsid w:val="00BF4B3A"/>
    <w:pPr>
      <w:spacing w:after="120"/>
    </w:pPr>
  </w:style>
  <w:style w:type="paragraph" w:styleId="af8">
    <w:name w:val="Normal (Web)"/>
    <w:basedOn w:val="a"/>
    <w:uiPriority w:val="99"/>
    <w:rsid w:val="00BF4B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F4B3A"/>
  </w:style>
  <w:style w:type="character" w:customStyle="1" w:styleId="visited">
    <w:name w:val="visited"/>
    <w:basedOn w:val="a0"/>
    <w:rsid w:val="00BF4B3A"/>
  </w:style>
  <w:style w:type="character" w:customStyle="1" w:styleId="blk">
    <w:name w:val="blk"/>
    <w:basedOn w:val="a0"/>
    <w:rsid w:val="00BF4B3A"/>
  </w:style>
  <w:style w:type="character" w:customStyle="1" w:styleId="match">
    <w:name w:val="match"/>
    <w:basedOn w:val="a0"/>
    <w:rsid w:val="00BF4B3A"/>
  </w:style>
  <w:style w:type="paragraph" w:customStyle="1" w:styleId="formattexttopleveltext">
    <w:name w:val="formattext topleveltext"/>
    <w:basedOn w:val="a"/>
    <w:rsid w:val="00BF4B3A"/>
    <w:pPr>
      <w:spacing w:before="100" w:beforeAutospacing="1" w:after="100" w:afterAutospacing="1"/>
    </w:pPr>
  </w:style>
  <w:style w:type="paragraph" w:styleId="22">
    <w:name w:val="Body Text Indent 2"/>
    <w:basedOn w:val="a"/>
    <w:rsid w:val="00BF4B3A"/>
    <w:pPr>
      <w:spacing w:after="120" w:line="480" w:lineRule="auto"/>
      <w:ind w:left="283"/>
    </w:pPr>
  </w:style>
  <w:style w:type="paragraph" w:customStyle="1" w:styleId="ConsPlusNormal">
    <w:name w:val="ConsPlusNormal"/>
    <w:link w:val="ConsPlusNormal0"/>
    <w:rsid w:val="00BF4B3A"/>
    <w:rPr>
      <w:sz w:val="26"/>
      <w:szCs w:val="26"/>
      <w:lang w:eastAsia="ru-RU"/>
    </w:rPr>
  </w:style>
  <w:style w:type="paragraph" w:customStyle="1" w:styleId="af9">
    <w:name w:val="Знак Знак Знак Знак Знак Знак Знак Знак Знак Знак Знак Знак"/>
    <w:basedOn w:val="a"/>
    <w:rsid w:val="00BF4B3A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rsid w:val="00BF4B3A"/>
    <w:rPr>
      <w:sz w:val="26"/>
      <w:szCs w:val="26"/>
      <w:lang w:val="ru-RU" w:eastAsia="ru-RU" w:bidi="ar-SA"/>
    </w:rPr>
  </w:style>
  <w:style w:type="character" w:customStyle="1" w:styleId="a6">
    <w:name w:val="Название Знак"/>
    <w:link w:val="a5"/>
    <w:rsid w:val="00BF4B3A"/>
    <w:rPr>
      <w:b/>
      <w:sz w:val="24"/>
      <w:lang w:val="ru-RU" w:eastAsia="ru-RU" w:bidi="ar-SA"/>
    </w:rPr>
  </w:style>
  <w:style w:type="character" w:styleId="afa">
    <w:name w:val="Strong"/>
    <w:uiPriority w:val="22"/>
    <w:qFormat/>
    <w:rsid w:val="00BF4B3A"/>
    <w:rPr>
      <w:b/>
      <w:bCs/>
    </w:rPr>
  </w:style>
  <w:style w:type="character" w:styleId="afb">
    <w:name w:val="Emphasis"/>
    <w:uiPriority w:val="20"/>
    <w:qFormat/>
    <w:rsid w:val="00BF4B3A"/>
    <w:rPr>
      <w:i/>
      <w:iCs/>
    </w:rPr>
  </w:style>
  <w:style w:type="paragraph" w:customStyle="1" w:styleId="Standard">
    <w:name w:val="Standard"/>
    <w:qFormat/>
    <w:rsid w:val="00BF4B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</w:pPr>
    <w:rPr>
      <w:rFonts w:ascii="Liberation Serif" w:hAnsi="Liberation Serif" w:cs="Liberation Serif"/>
      <w:color w:val="000000"/>
      <w:sz w:val="24"/>
    </w:rPr>
  </w:style>
  <w:style w:type="paragraph" w:customStyle="1" w:styleId="11WebWebWeb1211">
    <w:name w:val="Обычный (веб);Обычный (веб)1;Обычный (веб) Знак;Обычный (веб) Знак1;Обычный (веб) Знак Знак;Обычный (Web);Обычный (Web) Знак Знак Знак;Обычный (Web)1;Обычный (веб) Знак Знак Знак;Обычный (веб) Знак2;Обычный (веб) Знак Знак1;Обычный (веб) Знак1 Знак"/>
    <w:link w:val="a5"/>
    <w:rsid w:val="00BF4B3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nil"/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ko@r54.rosreestr.ru" TargetMode="External"/><Relationship Id="rId13" Type="http://schemas.openxmlformats.org/officeDocument/2006/relationships/hyperlink" Target="https://dzen.ru/rosreestr_ns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ok.ru/group/7000000098786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ax.ru/id5406299278_g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t.me/rosreestr_nsk" TargetMode="External"/><Relationship Id="rId10" Type="http://schemas.openxmlformats.org/officeDocument/2006/relationships/hyperlink" Target="https://vk.com/rosreestr_ns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osreestr.gov.ru/" TargetMode="External"/><Relationship Id="rId14" Type="http://schemas.openxmlformats.org/officeDocument/2006/relationships/hyperlink" Target="https://rutube.ru/channel/30410070/" TargetMode="Externa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747</Words>
  <Characters>4260</Characters>
  <Application>Microsoft Office Word</Application>
  <DocSecurity>0</DocSecurity>
  <Lines>35</Lines>
  <Paragraphs>9</Paragraphs>
  <ScaleCrop>false</ScaleCrop>
  <Company/>
  <LinksUpToDate>false</LinksUpToDate>
  <CharactersWithSpaces>4998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Чтобы упростить процедуру предоставления государственных услуг, сократить ее сроки и сделать обслуживание более качественным и доступным, Управление Федеральной службы государственной регистрации, кадастра и картографии (далее - Росреестра) по Новосибирс</dc:title>
  <dc:creator>user</dc:creator>
  <cp:lastModifiedBy>Sidorova_LV</cp:lastModifiedBy>
  <cp:revision>311</cp:revision>
  <dcterms:created xsi:type="dcterms:W3CDTF">2009-04-08T02:19:00Z</dcterms:created>
  <dcterms:modified xsi:type="dcterms:W3CDTF">2026-04-23T09:33:00Z</dcterms:modified>
  <cp:version>917504</cp:version>
</cp:coreProperties>
</file>